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CE260" w14:textId="2D07073D" w:rsidR="00C42AE2" w:rsidRPr="00112BE6" w:rsidRDefault="00C42AE2" w:rsidP="00112BE6">
      <w:pPr>
        <w:spacing w:line="360" w:lineRule="auto"/>
        <w:rPr>
          <w:rFonts w:ascii="Garamond" w:hAnsi="Garamond"/>
          <w:bCs/>
          <w:sz w:val="24"/>
          <w:szCs w:val="24"/>
          <w:lang w:val="it-IT"/>
        </w:rPr>
        <w:sectPr w:rsidR="00C42AE2" w:rsidRPr="00112BE6" w:rsidSect="00435D5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 w:code="1"/>
          <w:pgMar w:top="2835" w:right="1259" w:bottom="1440" w:left="1168" w:header="851" w:footer="1140" w:gutter="0"/>
          <w:pgNumType w:start="2"/>
          <w:cols w:space="720"/>
          <w:titlePg/>
        </w:sectPr>
      </w:pPr>
    </w:p>
    <w:p w14:paraId="19FDBEDC" w14:textId="1D2D08C8" w:rsidR="005879E0" w:rsidRDefault="00E87291" w:rsidP="00112BE6">
      <w:pPr>
        <w:spacing w:line="360" w:lineRule="auto"/>
        <w:jc w:val="both"/>
        <w:rPr>
          <w:rFonts w:ascii="Titillium Web" w:hAnsi="Titillium Web"/>
          <w:bCs/>
          <w:sz w:val="24"/>
          <w:szCs w:val="24"/>
          <w:lang w:val="it-IT"/>
        </w:rPr>
      </w:pPr>
      <w:r w:rsidRPr="00231BEC">
        <w:rPr>
          <w:rFonts w:ascii="Titillium Web" w:hAnsi="Titillium Web"/>
          <w:bCs/>
          <w:sz w:val="24"/>
          <w:szCs w:val="24"/>
          <w:lang w:val="it-IT"/>
        </w:rPr>
        <w:t xml:space="preserve">Roma, </w:t>
      </w:r>
      <w:r w:rsidR="00E62165">
        <w:rPr>
          <w:rFonts w:ascii="Titillium Web" w:hAnsi="Titillium Web"/>
          <w:bCs/>
          <w:sz w:val="24"/>
          <w:szCs w:val="24"/>
          <w:lang w:val="it-IT"/>
        </w:rPr>
        <w:t>2</w:t>
      </w:r>
      <w:r w:rsidR="00692379">
        <w:rPr>
          <w:rFonts w:ascii="Titillium Web" w:hAnsi="Titillium Web"/>
          <w:bCs/>
          <w:sz w:val="24"/>
          <w:szCs w:val="24"/>
          <w:lang w:val="it-IT"/>
        </w:rPr>
        <w:t xml:space="preserve"> dicembre </w:t>
      </w:r>
      <w:r w:rsidR="009613E2">
        <w:rPr>
          <w:rFonts w:ascii="Titillium Web" w:hAnsi="Titillium Web"/>
          <w:bCs/>
          <w:sz w:val="24"/>
          <w:szCs w:val="24"/>
          <w:lang w:val="it-IT"/>
        </w:rPr>
        <w:t>2024</w:t>
      </w:r>
    </w:p>
    <w:p w14:paraId="22D3BC89" w14:textId="77777777" w:rsidR="009613E2" w:rsidRPr="009613E2" w:rsidRDefault="009613E2" w:rsidP="00961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613E2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INPS: Nuove disposizioni per il riscatto ai fini pensionistici dei percorsi formativi ITS Academy</w:t>
      </w:r>
    </w:p>
    <w:p w14:paraId="2FF4A13F" w14:textId="6779626D" w:rsidR="009613E2" w:rsidRPr="009613E2" w:rsidRDefault="009613E2" w:rsidP="00961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L’INPS, con la </w:t>
      </w:r>
      <w:hyperlink r:id="rId17" w:history="1">
        <w:r w:rsidRPr="009613E2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val="it-IT"/>
          </w:rPr>
          <w:t>Circolare n. 98 del 25.11.2024</w:t>
        </w:r>
      </w:hyperlink>
      <w:r w:rsidRPr="009613E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illustra le nuove linee guida sul riscatto dei percorsi formativi degli Istituti Tecnologici Superiori (ITS Academy), istituiti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dalla l</w:t>
      </w:r>
      <w:r w:rsidRPr="009613E2">
        <w:rPr>
          <w:rFonts w:ascii="Times New Roman" w:eastAsia="Times New Roman" w:hAnsi="Times New Roman" w:cs="Times New Roman"/>
          <w:sz w:val="24"/>
          <w:szCs w:val="24"/>
          <w:lang w:val="it-IT"/>
        </w:rPr>
        <w:t>egge 15 luglio 2022, n. 99. Questo intervento mira a favorire il riconoscimento dei titoli ITS ai fini pensionistici, rafforzando il ruolo di questi percorsi nell’ambito del Sistema terziario di istruzione tecnologica superiore.</w:t>
      </w:r>
    </w:p>
    <w:p w14:paraId="56DAC0AE" w14:textId="77777777" w:rsidR="009613E2" w:rsidRPr="009613E2" w:rsidRDefault="009613E2" w:rsidP="00961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613E2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 principali punti della circolare:</w:t>
      </w:r>
    </w:p>
    <w:p w14:paraId="211EC867" w14:textId="3CC54690" w:rsidR="009613E2" w:rsidRPr="009613E2" w:rsidRDefault="009613E2" w:rsidP="009613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613E2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Riconoscimento del riscatto pensionistico</w:t>
      </w:r>
      <w:r w:rsidRPr="009613E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: </w:t>
      </w:r>
      <w:r w:rsidR="00AF0BB8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613E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diplomi ITS Academy possono essere riscattati ai fini pensionistici, purché rilasciati in conformità con la normativa prevista dalla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613E2">
        <w:rPr>
          <w:rFonts w:ascii="Times New Roman" w:eastAsia="Times New Roman" w:hAnsi="Times New Roman" w:cs="Times New Roman"/>
          <w:sz w:val="24"/>
          <w:szCs w:val="24"/>
          <w:lang w:val="it-IT"/>
        </w:rPr>
        <w:t>egge n. 99/2022 e il relativo accreditamento delle fondazioni ITS.</w:t>
      </w:r>
    </w:p>
    <w:p w14:paraId="34FACE31" w14:textId="42BA8B20" w:rsidR="009613E2" w:rsidRPr="009613E2" w:rsidRDefault="009613E2" w:rsidP="009613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613E2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Caratteristiche dei percorsi formativi</w:t>
      </w:r>
      <w:r w:rsidRPr="009613E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: </w:t>
      </w:r>
      <w:r w:rsidR="00AF0BB8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613E2">
        <w:rPr>
          <w:rFonts w:ascii="Times New Roman" w:eastAsia="Times New Roman" w:hAnsi="Times New Roman" w:cs="Times New Roman"/>
          <w:sz w:val="24"/>
          <w:szCs w:val="24"/>
          <w:lang w:val="it-IT"/>
        </w:rPr>
        <w:t>l riscatto riguarda i corsi strutturati su quattro o sei semestri, rispettivamente riconducibili al quinto e sesto livello del Quadro europeo delle qualifiche (EQF). Ogni percorso formativo deve rispettare gli standard minimi definiti dalla legge.</w:t>
      </w:r>
    </w:p>
    <w:p w14:paraId="14C4FF2D" w14:textId="62F8E56F" w:rsidR="009613E2" w:rsidRPr="009613E2" w:rsidRDefault="009613E2" w:rsidP="009613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613E2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Requisiti per il riconoscimento</w:t>
      </w:r>
      <w:r w:rsidRPr="009613E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: </w:t>
      </w:r>
      <w:r w:rsidR="00AF0BB8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Pr="009613E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obbligatorio che i titoli richiesti per il riscatto siano stati conferiti da ITS Academy accreditati, sia in fase temporanea che definitiva, secondo le disposizioni in vigore.</w:t>
      </w:r>
    </w:p>
    <w:p w14:paraId="647E1EDD" w14:textId="4E8E8925" w:rsidR="009613E2" w:rsidRPr="009613E2" w:rsidRDefault="009613E2" w:rsidP="009613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613E2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Fase transitoria e accreditamento</w:t>
      </w:r>
      <w:r w:rsidRPr="009613E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: </w:t>
      </w:r>
      <w:r w:rsidR="00AF0BB8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613E2">
        <w:rPr>
          <w:rFonts w:ascii="Times New Roman" w:eastAsia="Times New Roman" w:hAnsi="Times New Roman" w:cs="Times New Roman"/>
          <w:sz w:val="24"/>
          <w:szCs w:val="24"/>
          <w:lang w:val="it-IT"/>
        </w:rPr>
        <w:t>a fase transitoria consente l'accreditamento temporaneo degli ITS Academy già operativi entro il 31 dicembre 2019 o successivamente, a condizione che rispettino determinati criteri.</w:t>
      </w:r>
    </w:p>
    <w:p w14:paraId="5572E2FE" w14:textId="77777777" w:rsidR="009613E2" w:rsidRPr="009613E2" w:rsidRDefault="009613E2" w:rsidP="00961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613E2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Obiettivi del provvedimento</w:t>
      </w:r>
      <w:r w:rsidRPr="009613E2">
        <w:rPr>
          <w:rFonts w:ascii="Times New Roman" w:eastAsia="Times New Roman" w:hAnsi="Times New Roman" w:cs="Times New Roman"/>
          <w:sz w:val="24"/>
          <w:szCs w:val="24"/>
          <w:lang w:val="it-IT"/>
        </w:rPr>
        <w:br/>
        <w:t>La misura si inserisce nell’ambito delle politiche per il rafforzamento della formazione tecnica e professionale, con l’obiettivo di favorire l’integrazione tra formazione, innovazione e mercato del lavoro, garantendo al contempo una maggiore equità nel trattamento pensionistico.</w:t>
      </w:r>
    </w:p>
    <w:p w14:paraId="337B1AE4" w14:textId="77777777" w:rsidR="009613E2" w:rsidRPr="009613E2" w:rsidRDefault="009613E2" w:rsidP="00961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613E2">
        <w:rPr>
          <w:rFonts w:ascii="Times New Roman" w:eastAsia="Times New Roman" w:hAnsi="Times New Roman" w:cs="Times New Roman"/>
          <w:sz w:val="24"/>
          <w:szCs w:val="24"/>
          <w:lang w:val="it-IT"/>
        </w:rPr>
        <w:t>Per ulteriori dettagli e istruzioni operative, è possibile consultare il testo completo della circolare sul sito ufficiale dell’INPS.</w:t>
      </w:r>
    </w:p>
    <w:p w14:paraId="3DEDF22C" w14:textId="2B4C18AC" w:rsidR="009613E2" w:rsidRPr="00231BEC" w:rsidRDefault="009613E2" w:rsidP="00112BE6">
      <w:pPr>
        <w:spacing w:line="360" w:lineRule="auto"/>
        <w:jc w:val="both"/>
        <w:rPr>
          <w:rFonts w:ascii="Titillium Web" w:hAnsi="Titillium Web"/>
          <w:bCs/>
          <w:sz w:val="24"/>
          <w:szCs w:val="24"/>
          <w:lang w:val="it-IT"/>
        </w:rPr>
      </w:pPr>
    </w:p>
    <w:sectPr w:rsidR="009613E2" w:rsidRPr="00231BEC">
      <w:type w:val="continuous"/>
      <w:pgSz w:w="12240" w:h="15840"/>
      <w:pgMar w:top="1800" w:right="1260" w:bottom="2700" w:left="1170" w:header="72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E99F7" w14:textId="77777777" w:rsidR="00A26254" w:rsidRDefault="00A26254">
      <w:pPr>
        <w:spacing w:line="240" w:lineRule="auto"/>
      </w:pPr>
      <w:r>
        <w:separator/>
      </w:r>
    </w:p>
  </w:endnote>
  <w:endnote w:type="continuationSeparator" w:id="0">
    <w:p w14:paraId="1C593DD2" w14:textId="77777777" w:rsidR="00A26254" w:rsidRDefault="00A262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6C01A" w14:textId="77777777" w:rsidR="00C42AE2" w:rsidRDefault="001527D1">
    <w:pPr>
      <w:widowControl w:val="0"/>
    </w:pPr>
    <w:r>
      <w:rPr>
        <w:noProof/>
        <w:lang w:val="it-IT"/>
      </w:rPr>
      <w:drawing>
        <wp:anchor distT="0" distB="0" distL="0" distR="0" simplePos="0" relativeHeight="251664384" behindDoc="1" locked="0" layoutInCell="1" hidden="0" allowOverlap="1" wp14:anchorId="5C2FA37C" wp14:editId="2A9FACA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17920" cy="27841"/>
          <wp:effectExtent l="0" t="0" r="0" b="0"/>
          <wp:wrapNone/>
          <wp:docPr id="25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17920" cy="278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2"/>
      <w:tblW w:w="9795" w:type="dxa"/>
      <w:tblInd w:w="0" w:type="dxa"/>
      <w:tblLayout w:type="fixed"/>
      <w:tblLook w:val="0400" w:firstRow="0" w:lastRow="0" w:firstColumn="0" w:lastColumn="0" w:noHBand="0" w:noVBand="1"/>
    </w:tblPr>
    <w:tblGrid>
      <w:gridCol w:w="2820"/>
      <w:gridCol w:w="3450"/>
      <w:gridCol w:w="240"/>
      <w:gridCol w:w="3285"/>
    </w:tblGrid>
    <w:tr w:rsidR="00C42AE2" w14:paraId="207C6164" w14:textId="77777777">
      <w:trPr>
        <w:trHeight w:val="643"/>
      </w:trPr>
      <w:tc>
        <w:tcPr>
          <w:tcW w:w="2820" w:type="dxa"/>
        </w:tcPr>
        <w:p w14:paraId="5EA4A738" w14:textId="77777777" w:rsidR="00C42AE2" w:rsidRDefault="001527D1">
          <w:pPr>
            <w:tabs>
              <w:tab w:val="center" w:pos="4819"/>
              <w:tab w:val="right" w:pos="9638"/>
            </w:tabs>
            <w:spacing w:line="240" w:lineRule="auto"/>
            <w:rPr>
              <w:smallCaps/>
              <w:color w:val="4F81BD"/>
              <w:sz w:val="14"/>
              <w:szCs w:val="14"/>
            </w:rPr>
          </w:pPr>
          <w:r>
            <w:rPr>
              <w:smallCaps/>
              <w:noProof/>
              <w:color w:val="4F81BD"/>
              <w:sz w:val="14"/>
              <w:szCs w:val="14"/>
              <w:lang w:val="it-IT"/>
            </w:rPr>
            <w:drawing>
              <wp:inline distT="114300" distB="114300" distL="114300" distR="114300" wp14:anchorId="4AAE7B7F" wp14:editId="22C49D44">
                <wp:extent cx="1394701" cy="302726"/>
                <wp:effectExtent l="0" t="0" r="0" b="0"/>
                <wp:docPr id="256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4701" cy="30272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50" w:type="dxa"/>
        </w:tcPr>
        <w:p w14:paraId="6DB00042" w14:textId="77777777" w:rsidR="00C42AE2" w:rsidRPr="008272D3" w:rsidRDefault="001527D1">
          <w:pPr>
            <w:tabs>
              <w:tab w:val="center" w:pos="4819"/>
              <w:tab w:val="right" w:pos="9638"/>
            </w:tabs>
            <w:spacing w:line="240" w:lineRule="auto"/>
            <w:rPr>
              <w:b/>
              <w:color w:val="2F6DD5"/>
              <w:sz w:val="16"/>
              <w:szCs w:val="16"/>
              <w:lang w:val="it-IT"/>
            </w:rPr>
          </w:pPr>
          <w:r w:rsidRPr="008272D3">
            <w:rPr>
              <w:b/>
              <w:color w:val="2F6DD5"/>
              <w:sz w:val="16"/>
              <w:szCs w:val="16"/>
              <w:lang w:val="it-IT"/>
            </w:rPr>
            <w:t>Via Ciro il Grande, 21 – 00144 Roma</w:t>
          </w:r>
        </w:p>
        <w:p w14:paraId="1406D9EB" w14:textId="77777777" w:rsidR="00C42AE2" w:rsidRPr="008272D3" w:rsidRDefault="001527D1">
          <w:pPr>
            <w:tabs>
              <w:tab w:val="center" w:pos="4819"/>
              <w:tab w:val="right" w:pos="9638"/>
            </w:tabs>
            <w:spacing w:line="240" w:lineRule="auto"/>
            <w:rPr>
              <w:b/>
              <w:color w:val="2F6DD5"/>
              <w:sz w:val="16"/>
              <w:szCs w:val="16"/>
              <w:lang w:val="it-IT"/>
            </w:rPr>
          </w:pPr>
          <w:r w:rsidRPr="008272D3">
            <w:rPr>
              <w:b/>
              <w:color w:val="2F6DD5"/>
              <w:sz w:val="16"/>
              <w:szCs w:val="16"/>
              <w:lang w:val="it-IT"/>
            </w:rPr>
            <w:t>tel. +39 000 0000000 – fax +39 000 0000000</w:t>
          </w:r>
        </w:p>
        <w:p w14:paraId="65E2BC40" w14:textId="77777777" w:rsidR="00C42AE2" w:rsidRDefault="001527D1">
          <w:pPr>
            <w:tabs>
              <w:tab w:val="center" w:pos="4819"/>
              <w:tab w:val="right" w:pos="9638"/>
            </w:tabs>
            <w:spacing w:line="240" w:lineRule="auto"/>
            <w:rPr>
              <w:b/>
              <w:color w:val="2F6DD5"/>
              <w:sz w:val="16"/>
              <w:szCs w:val="16"/>
            </w:rPr>
          </w:pPr>
          <w:r>
            <w:rPr>
              <w:b/>
              <w:color w:val="2F6DD5"/>
              <w:sz w:val="16"/>
              <w:szCs w:val="16"/>
            </w:rPr>
            <w:t xml:space="preserve">cod. </w:t>
          </w:r>
          <w:proofErr w:type="spellStart"/>
          <w:r>
            <w:rPr>
              <w:b/>
              <w:color w:val="2F6DD5"/>
              <w:sz w:val="16"/>
              <w:szCs w:val="16"/>
            </w:rPr>
            <w:t>fisc</w:t>
          </w:r>
          <w:proofErr w:type="spellEnd"/>
          <w:r>
            <w:rPr>
              <w:b/>
              <w:color w:val="2F6DD5"/>
              <w:sz w:val="16"/>
              <w:szCs w:val="16"/>
            </w:rPr>
            <w:t xml:space="preserve">.: 80078750587 </w:t>
          </w:r>
          <w:proofErr w:type="spellStart"/>
          <w:r>
            <w:rPr>
              <w:b/>
              <w:color w:val="2F6DD5"/>
              <w:sz w:val="16"/>
              <w:szCs w:val="16"/>
            </w:rPr>
            <w:t>p.iva</w:t>
          </w:r>
          <w:proofErr w:type="spellEnd"/>
          <w:r>
            <w:rPr>
              <w:b/>
              <w:color w:val="2F6DD5"/>
              <w:sz w:val="16"/>
              <w:szCs w:val="16"/>
            </w:rPr>
            <w:t>: 02121151001</w:t>
          </w:r>
        </w:p>
      </w:tc>
      <w:tc>
        <w:tcPr>
          <w:tcW w:w="240" w:type="dxa"/>
        </w:tcPr>
        <w:p w14:paraId="465CBFB6" w14:textId="77777777" w:rsidR="00C42AE2" w:rsidRDefault="00C42AE2">
          <w:pPr>
            <w:tabs>
              <w:tab w:val="center" w:pos="4819"/>
              <w:tab w:val="right" w:pos="9638"/>
            </w:tabs>
            <w:spacing w:line="240" w:lineRule="auto"/>
            <w:rPr>
              <w:smallCaps/>
              <w:color w:val="4F81BD"/>
              <w:sz w:val="16"/>
              <w:szCs w:val="16"/>
            </w:rPr>
          </w:pPr>
        </w:p>
      </w:tc>
      <w:tc>
        <w:tcPr>
          <w:tcW w:w="3285" w:type="dxa"/>
        </w:tcPr>
        <w:p w14:paraId="6F338880" w14:textId="77777777" w:rsidR="00C42AE2" w:rsidRDefault="00A26254">
          <w:pPr>
            <w:tabs>
              <w:tab w:val="center" w:pos="4819"/>
              <w:tab w:val="right" w:pos="9638"/>
            </w:tabs>
            <w:spacing w:line="240" w:lineRule="auto"/>
            <w:rPr>
              <w:b/>
              <w:color w:val="2F6DD5"/>
              <w:sz w:val="14"/>
              <w:szCs w:val="14"/>
            </w:rPr>
          </w:pPr>
          <w:hyperlink r:id="rId3">
            <w:r w:rsidR="001527D1">
              <w:rPr>
                <w:b/>
                <w:color w:val="1155CC"/>
                <w:sz w:val="14"/>
                <w:szCs w:val="14"/>
                <w:u w:val="single"/>
              </w:rPr>
              <w:t>RisorseStumentali.FriuliVeneziaGiulia@inps.it</w:t>
            </w:r>
          </w:hyperlink>
        </w:p>
        <w:p w14:paraId="2708791C" w14:textId="77777777" w:rsidR="00C42AE2" w:rsidRDefault="00C42AE2">
          <w:pPr>
            <w:tabs>
              <w:tab w:val="center" w:pos="4819"/>
              <w:tab w:val="right" w:pos="9638"/>
            </w:tabs>
            <w:spacing w:line="240" w:lineRule="auto"/>
            <w:rPr>
              <w:b/>
              <w:color w:val="2F6DD5"/>
              <w:sz w:val="16"/>
              <w:szCs w:val="16"/>
            </w:rPr>
          </w:pPr>
        </w:p>
        <w:p w14:paraId="0B1ADC26" w14:textId="77777777" w:rsidR="00C42AE2" w:rsidRDefault="00A26254">
          <w:pPr>
            <w:tabs>
              <w:tab w:val="center" w:pos="4819"/>
              <w:tab w:val="right" w:pos="9638"/>
            </w:tabs>
            <w:spacing w:line="240" w:lineRule="auto"/>
            <w:rPr>
              <w:smallCaps/>
              <w:color w:val="4F81BD"/>
              <w:sz w:val="16"/>
              <w:szCs w:val="16"/>
            </w:rPr>
          </w:pPr>
          <w:hyperlink r:id="rId4">
            <w:r w:rsidR="001527D1">
              <w:rPr>
                <w:b/>
                <w:color w:val="1155CC"/>
                <w:sz w:val="16"/>
                <w:szCs w:val="16"/>
                <w:u w:val="single"/>
              </w:rPr>
              <w:t>www.inps.it</w:t>
            </w:r>
          </w:hyperlink>
        </w:p>
      </w:tc>
    </w:tr>
  </w:tbl>
  <w:p w14:paraId="5EB10D05" w14:textId="77777777" w:rsidR="00C42AE2" w:rsidRDefault="00C42AE2">
    <w:pPr>
      <w:tabs>
        <w:tab w:val="center" w:pos="4819"/>
        <w:tab w:val="right" w:pos="9638"/>
      </w:tabs>
      <w:spacing w:line="240" w:lineRule="auto"/>
    </w:pPr>
  </w:p>
  <w:p w14:paraId="494D74E6" w14:textId="77777777" w:rsidR="00C42AE2" w:rsidRDefault="00C42AE2">
    <w:pPr>
      <w:jc w:val="right"/>
    </w:pPr>
  </w:p>
  <w:p w14:paraId="3B8A6D9A" w14:textId="77777777" w:rsidR="00C42AE2" w:rsidRDefault="00C42AE2">
    <w:pPr>
      <w:jc w:val="center"/>
    </w:pPr>
  </w:p>
  <w:p w14:paraId="489B82D0" w14:textId="77777777" w:rsidR="00C42AE2" w:rsidRDefault="00C42AE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6D97C" w14:textId="77777777" w:rsidR="00C42AE2" w:rsidRDefault="001527D1">
    <w:pPr>
      <w:widowControl w:val="0"/>
    </w:pPr>
    <w:r>
      <w:rPr>
        <w:noProof/>
        <w:lang w:val="it-IT"/>
      </w:rPr>
      <w:drawing>
        <wp:anchor distT="0" distB="0" distL="0" distR="0" simplePos="0" relativeHeight="251662336" behindDoc="1" locked="0" layoutInCell="1" hidden="0" allowOverlap="1" wp14:anchorId="6BD20348" wp14:editId="72D4C93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17920" cy="27841"/>
          <wp:effectExtent l="0" t="0" r="0" b="0"/>
          <wp:wrapNone/>
          <wp:docPr id="25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17920" cy="278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4"/>
      <w:tblW w:w="9795" w:type="dxa"/>
      <w:tblInd w:w="0" w:type="dxa"/>
      <w:tblLayout w:type="fixed"/>
      <w:tblLook w:val="0400" w:firstRow="0" w:lastRow="0" w:firstColumn="0" w:lastColumn="0" w:noHBand="0" w:noVBand="1"/>
    </w:tblPr>
    <w:tblGrid>
      <w:gridCol w:w="2685"/>
      <w:gridCol w:w="3585"/>
      <w:gridCol w:w="240"/>
      <w:gridCol w:w="3285"/>
    </w:tblGrid>
    <w:tr w:rsidR="00C42AE2" w14:paraId="646F7374" w14:textId="77777777">
      <w:trPr>
        <w:trHeight w:val="643"/>
      </w:trPr>
      <w:tc>
        <w:tcPr>
          <w:tcW w:w="2685" w:type="dxa"/>
        </w:tcPr>
        <w:p w14:paraId="17624AC8" w14:textId="77777777" w:rsidR="00C42AE2" w:rsidRDefault="001527D1">
          <w:pPr>
            <w:tabs>
              <w:tab w:val="center" w:pos="4819"/>
              <w:tab w:val="right" w:pos="9638"/>
            </w:tabs>
            <w:spacing w:line="240" w:lineRule="auto"/>
            <w:rPr>
              <w:smallCaps/>
              <w:color w:val="4F81BD"/>
              <w:sz w:val="14"/>
              <w:szCs w:val="14"/>
            </w:rPr>
          </w:pPr>
          <w:r>
            <w:rPr>
              <w:smallCaps/>
              <w:noProof/>
              <w:color w:val="4F81BD"/>
              <w:sz w:val="14"/>
              <w:szCs w:val="14"/>
              <w:lang w:val="it-IT"/>
            </w:rPr>
            <w:drawing>
              <wp:inline distT="114300" distB="114300" distL="114300" distR="114300" wp14:anchorId="6838C1CF" wp14:editId="64701942">
                <wp:extent cx="1478804" cy="344379"/>
                <wp:effectExtent l="0" t="0" r="0" b="0"/>
                <wp:docPr id="258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804" cy="34437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5" w:type="dxa"/>
        </w:tcPr>
        <w:p w14:paraId="3391C0DD" w14:textId="77777777" w:rsidR="00D7290B" w:rsidRPr="00D7290B" w:rsidRDefault="00D7290B" w:rsidP="00D7290B">
          <w:pPr>
            <w:tabs>
              <w:tab w:val="center" w:pos="4819"/>
              <w:tab w:val="right" w:pos="9638"/>
            </w:tabs>
            <w:spacing w:line="240" w:lineRule="auto"/>
            <w:rPr>
              <w:b/>
              <w:color w:val="2F6DD5"/>
              <w:sz w:val="16"/>
              <w:szCs w:val="16"/>
              <w:lang w:val="it-IT"/>
            </w:rPr>
          </w:pPr>
          <w:r w:rsidRPr="00D7290B">
            <w:rPr>
              <w:b/>
              <w:color w:val="2F6DD5"/>
              <w:sz w:val="16"/>
              <w:szCs w:val="16"/>
              <w:lang w:val="it-IT"/>
            </w:rPr>
            <w:t xml:space="preserve">viale Aldo Ballarin, 42 - 00142 Roma </w:t>
          </w:r>
        </w:p>
        <w:p w14:paraId="79A0AA2F" w14:textId="77777777" w:rsidR="00D7290B" w:rsidRPr="00D7290B" w:rsidRDefault="00D7290B" w:rsidP="00D7290B">
          <w:pPr>
            <w:tabs>
              <w:tab w:val="center" w:pos="4819"/>
              <w:tab w:val="right" w:pos="9638"/>
            </w:tabs>
            <w:spacing w:line="240" w:lineRule="auto"/>
            <w:rPr>
              <w:b/>
              <w:color w:val="2F6DD5"/>
              <w:sz w:val="16"/>
              <w:szCs w:val="16"/>
              <w:lang w:val="it-IT"/>
            </w:rPr>
          </w:pPr>
          <w:r w:rsidRPr="00D7290B">
            <w:rPr>
              <w:b/>
              <w:color w:val="2F6DD5"/>
              <w:sz w:val="16"/>
              <w:szCs w:val="16"/>
              <w:lang w:val="it-IT"/>
            </w:rPr>
            <w:t>+39 06 5905 5085</w:t>
          </w:r>
        </w:p>
        <w:p w14:paraId="57A7B9B0" w14:textId="23ADCD5A" w:rsidR="00C42AE2" w:rsidRDefault="00D7290B" w:rsidP="00D7290B">
          <w:pPr>
            <w:tabs>
              <w:tab w:val="center" w:pos="4819"/>
              <w:tab w:val="right" w:pos="9638"/>
            </w:tabs>
            <w:spacing w:line="240" w:lineRule="auto"/>
            <w:rPr>
              <w:b/>
              <w:color w:val="2F6DD5"/>
              <w:sz w:val="16"/>
              <w:szCs w:val="16"/>
            </w:rPr>
          </w:pPr>
          <w:r w:rsidRPr="00D7290B">
            <w:rPr>
              <w:b/>
              <w:color w:val="2F6DD5"/>
              <w:sz w:val="16"/>
              <w:szCs w:val="16"/>
              <w:lang w:val="it-IT"/>
            </w:rPr>
            <w:t>ufficio.stampa@inps.it</w:t>
          </w:r>
        </w:p>
      </w:tc>
      <w:tc>
        <w:tcPr>
          <w:tcW w:w="240" w:type="dxa"/>
        </w:tcPr>
        <w:p w14:paraId="588B75F8" w14:textId="77777777" w:rsidR="00C42AE2" w:rsidRDefault="00C42AE2">
          <w:pPr>
            <w:tabs>
              <w:tab w:val="center" w:pos="4819"/>
              <w:tab w:val="right" w:pos="9638"/>
            </w:tabs>
            <w:spacing w:line="240" w:lineRule="auto"/>
            <w:rPr>
              <w:smallCaps/>
              <w:color w:val="4F81BD"/>
              <w:sz w:val="16"/>
              <w:szCs w:val="16"/>
            </w:rPr>
          </w:pPr>
        </w:p>
      </w:tc>
      <w:tc>
        <w:tcPr>
          <w:tcW w:w="3285" w:type="dxa"/>
        </w:tcPr>
        <w:p w14:paraId="5E14F107" w14:textId="5DABCE56" w:rsidR="00C42AE2" w:rsidRDefault="00C42AE2">
          <w:pPr>
            <w:tabs>
              <w:tab w:val="center" w:pos="4819"/>
              <w:tab w:val="right" w:pos="9638"/>
            </w:tabs>
            <w:spacing w:line="240" w:lineRule="auto"/>
            <w:rPr>
              <w:smallCaps/>
              <w:color w:val="4F81BD"/>
              <w:sz w:val="16"/>
              <w:szCs w:val="16"/>
            </w:rPr>
          </w:pPr>
        </w:p>
      </w:tc>
    </w:tr>
  </w:tbl>
  <w:p w14:paraId="22AD2825" w14:textId="77777777" w:rsidR="00C42AE2" w:rsidRDefault="00C42AE2">
    <w:pPr>
      <w:tabs>
        <w:tab w:val="center" w:pos="4819"/>
        <w:tab w:val="right" w:pos="9638"/>
      </w:tabs>
      <w:spacing w:line="240" w:lineRule="auto"/>
    </w:pPr>
  </w:p>
  <w:p w14:paraId="67E9E8B5" w14:textId="77777777" w:rsidR="00C42AE2" w:rsidRDefault="00C42AE2">
    <w:pPr>
      <w:jc w:val="right"/>
    </w:pPr>
  </w:p>
  <w:p w14:paraId="13915CB8" w14:textId="77777777" w:rsidR="00C42AE2" w:rsidRDefault="00C42AE2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DA800" w14:textId="77777777" w:rsidR="00C42AE2" w:rsidRDefault="001527D1">
    <w:pPr>
      <w:widowControl w:val="0"/>
      <w:pBdr>
        <w:top w:val="nil"/>
        <w:left w:val="nil"/>
        <w:bottom w:val="nil"/>
        <w:right w:val="nil"/>
        <w:between w:val="nil"/>
      </w:pBdr>
    </w:pPr>
    <w:r>
      <w:rPr>
        <w:noProof/>
        <w:lang w:val="it-IT"/>
      </w:rPr>
      <w:drawing>
        <wp:anchor distT="0" distB="0" distL="0" distR="0" simplePos="0" relativeHeight="251663360" behindDoc="1" locked="0" layoutInCell="1" hidden="0" allowOverlap="1" wp14:anchorId="3AB58FC6" wp14:editId="6259817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17920" cy="27841"/>
          <wp:effectExtent l="0" t="0" r="0" b="0"/>
          <wp:wrapNone/>
          <wp:docPr id="26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17920" cy="278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3"/>
      <w:tblW w:w="9810" w:type="dxa"/>
      <w:tblInd w:w="0" w:type="dxa"/>
      <w:tblLayout w:type="fixed"/>
      <w:tblLook w:val="0400" w:firstRow="0" w:lastRow="0" w:firstColumn="0" w:lastColumn="0" w:noHBand="0" w:noVBand="1"/>
    </w:tblPr>
    <w:tblGrid>
      <w:gridCol w:w="4711"/>
      <w:gridCol w:w="392"/>
      <w:gridCol w:w="4707"/>
    </w:tblGrid>
    <w:tr w:rsidR="00C42AE2" w14:paraId="4943CC16" w14:textId="77777777">
      <w:trPr>
        <w:trHeight w:val="643"/>
      </w:trPr>
      <w:tc>
        <w:tcPr>
          <w:tcW w:w="4711" w:type="dxa"/>
        </w:tcPr>
        <w:p w14:paraId="7074DB63" w14:textId="13927F94" w:rsidR="00732A46" w:rsidRPr="00BA6FA4" w:rsidRDefault="00156D2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rPr>
              <w:b/>
              <w:color w:val="2F6DD5"/>
              <w:sz w:val="16"/>
              <w:szCs w:val="16"/>
              <w:lang w:val="it-IT"/>
            </w:rPr>
          </w:pPr>
          <w:r w:rsidRPr="00BA6FA4">
            <w:rPr>
              <w:b/>
              <w:color w:val="2F6DD5"/>
              <w:sz w:val="16"/>
              <w:szCs w:val="16"/>
              <w:lang w:val="it-IT"/>
            </w:rPr>
            <w:t>V</w:t>
          </w:r>
          <w:r w:rsidR="00732A46" w:rsidRPr="00BA6FA4">
            <w:rPr>
              <w:b/>
              <w:color w:val="2F6DD5"/>
              <w:sz w:val="16"/>
              <w:szCs w:val="16"/>
              <w:lang w:val="it-IT"/>
            </w:rPr>
            <w:t>ia</w:t>
          </w:r>
          <w:r>
            <w:rPr>
              <w:b/>
              <w:color w:val="2F6DD5"/>
              <w:sz w:val="16"/>
              <w:szCs w:val="16"/>
              <w:lang w:val="it-IT"/>
            </w:rPr>
            <w:t xml:space="preserve"> Ciro il Grande, 21 </w:t>
          </w:r>
          <w:r w:rsidR="00732A46" w:rsidRPr="00BA6FA4">
            <w:rPr>
              <w:b/>
              <w:color w:val="2F6DD5"/>
              <w:sz w:val="16"/>
              <w:szCs w:val="16"/>
              <w:lang w:val="it-IT"/>
            </w:rPr>
            <w:t>- 0014</w:t>
          </w:r>
          <w:r>
            <w:rPr>
              <w:b/>
              <w:color w:val="2F6DD5"/>
              <w:sz w:val="16"/>
              <w:szCs w:val="16"/>
              <w:lang w:val="it-IT"/>
            </w:rPr>
            <w:t>4</w:t>
          </w:r>
          <w:r w:rsidR="00732A46" w:rsidRPr="00BA6FA4">
            <w:rPr>
              <w:b/>
              <w:color w:val="2F6DD5"/>
              <w:sz w:val="16"/>
              <w:szCs w:val="16"/>
              <w:lang w:val="it-IT"/>
            </w:rPr>
            <w:t xml:space="preserve"> Roma </w:t>
          </w:r>
        </w:p>
        <w:p w14:paraId="5D03ED7F" w14:textId="77777777" w:rsidR="00732A46" w:rsidRPr="00BA6FA4" w:rsidRDefault="00732A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rPr>
              <w:b/>
              <w:color w:val="2F6DD5"/>
              <w:sz w:val="16"/>
              <w:szCs w:val="16"/>
              <w:lang w:val="it-IT"/>
            </w:rPr>
          </w:pPr>
          <w:r w:rsidRPr="00BA6FA4">
            <w:rPr>
              <w:b/>
              <w:color w:val="2F6DD5"/>
              <w:sz w:val="16"/>
              <w:szCs w:val="16"/>
              <w:lang w:val="it-IT"/>
            </w:rPr>
            <w:t>+39 06 5905 5085</w:t>
          </w:r>
        </w:p>
        <w:p w14:paraId="0B54BFFF" w14:textId="336B3D85" w:rsidR="00C42AE2" w:rsidRDefault="00732A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rPr>
              <w:smallCaps/>
              <w:color w:val="4F81BD"/>
              <w:sz w:val="18"/>
              <w:szCs w:val="18"/>
            </w:rPr>
          </w:pPr>
          <w:r w:rsidRPr="00BA6FA4">
            <w:rPr>
              <w:b/>
              <w:color w:val="2F6DD5"/>
              <w:sz w:val="16"/>
              <w:szCs w:val="16"/>
            </w:rPr>
            <w:t>ufficio.stampa@inps.it</w:t>
          </w:r>
        </w:p>
      </w:tc>
      <w:tc>
        <w:tcPr>
          <w:tcW w:w="392" w:type="dxa"/>
        </w:tcPr>
        <w:p w14:paraId="4D565667" w14:textId="77777777" w:rsidR="00C42AE2" w:rsidRDefault="00C42AE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rPr>
              <w:smallCaps/>
              <w:color w:val="4F81BD"/>
              <w:sz w:val="18"/>
              <w:szCs w:val="18"/>
            </w:rPr>
          </w:pPr>
        </w:p>
      </w:tc>
      <w:tc>
        <w:tcPr>
          <w:tcW w:w="4707" w:type="dxa"/>
        </w:tcPr>
        <w:p w14:paraId="043D932D" w14:textId="07D1DD11" w:rsidR="00C42AE2" w:rsidRDefault="001527D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rPr>
              <w:smallCaps/>
              <w:color w:val="4F81BD"/>
              <w:sz w:val="18"/>
              <w:szCs w:val="18"/>
            </w:rPr>
          </w:pPr>
          <w:r>
            <w:rPr>
              <w:b/>
              <w:color w:val="2F6DD5"/>
              <w:sz w:val="20"/>
              <w:szCs w:val="20"/>
            </w:rPr>
            <w:br/>
          </w:r>
        </w:p>
      </w:tc>
    </w:tr>
  </w:tbl>
  <w:p w14:paraId="48F93E4F" w14:textId="77777777" w:rsidR="00C42AE2" w:rsidRDefault="00C42AE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0F643" w14:textId="77777777" w:rsidR="00A26254" w:rsidRDefault="00A26254">
      <w:pPr>
        <w:spacing w:line="240" w:lineRule="auto"/>
      </w:pPr>
      <w:r>
        <w:separator/>
      </w:r>
    </w:p>
  </w:footnote>
  <w:footnote w:type="continuationSeparator" w:id="0">
    <w:p w14:paraId="1650943A" w14:textId="77777777" w:rsidR="00A26254" w:rsidRDefault="00A262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3979C" w14:textId="77777777" w:rsidR="00C42AE2" w:rsidRDefault="001527D1">
    <w:r>
      <w:rPr>
        <w:noProof/>
        <w:lang w:val="it-IT"/>
      </w:rPr>
      <w:drawing>
        <wp:anchor distT="0" distB="0" distL="0" distR="0" simplePos="0" relativeHeight="251661312" behindDoc="1" locked="0" layoutInCell="1" hidden="0" allowOverlap="1" wp14:anchorId="01760A99" wp14:editId="28813EC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17920" cy="27034"/>
          <wp:effectExtent l="0" t="0" r="0" b="0"/>
          <wp:wrapNone/>
          <wp:docPr id="25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17920" cy="270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5EC204C" w14:textId="77777777" w:rsidR="00C42AE2" w:rsidRDefault="00C42AE2"/>
  <w:p w14:paraId="7EA001A3" w14:textId="77777777" w:rsidR="00C42AE2" w:rsidRDefault="00C42AE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3DC2C" w14:textId="77777777" w:rsidR="00C42AE2" w:rsidRDefault="001527D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  <w:r>
      <w:rPr>
        <w:noProof/>
        <w:lang w:val="it-IT"/>
      </w:rPr>
      <w:drawing>
        <wp:anchor distT="0" distB="0" distL="0" distR="0" simplePos="0" relativeHeight="251658240" behindDoc="1" locked="0" layoutInCell="1" hidden="0" allowOverlap="1" wp14:anchorId="01528F7F" wp14:editId="5757BE6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17920" cy="27034"/>
          <wp:effectExtent l="0" t="0" r="0" b="0"/>
          <wp:wrapNone/>
          <wp:docPr id="25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17920" cy="270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801A3" w14:textId="6B6A7297" w:rsidR="00C42AE2" w:rsidRPr="00BA6FA4" w:rsidRDefault="00684AC9">
    <w:pPr>
      <w:spacing w:line="240" w:lineRule="auto"/>
      <w:rPr>
        <w:b/>
        <w:color w:val="2F6DD5"/>
        <w:sz w:val="16"/>
        <w:szCs w:val="16"/>
        <w:lang w:val="it-IT"/>
      </w:rPr>
    </w:pPr>
    <w:r>
      <w:rPr>
        <w:noProof/>
        <w:color w:val="0070C0"/>
        <w:sz w:val="16"/>
        <w:szCs w:val="16"/>
        <w:lang w:val="it-IT"/>
      </w:rPr>
      <w:drawing>
        <wp:anchor distT="0" distB="0" distL="114300" distR="114300" simplePos="0" relativeHeight="251665408" behindDoc="0" locked="0" layoutInCell="1" allowOverlap="1" wp14:anchorId="295F4D57" wp14:editId="08246F75">
          <wp:simplePos x="0" y="0"/>
          <wp:positionH relativeFrom="column">
            <wp:posOffset>-86360</wp:posOffset>
          </wp:positionH>
          <wp:positionV relativeFrom="paragraph">
            <wp:posOffset>-128905</wp:posOffset>
          </wp:positionV>
          <wp:extent cx="998220" cy="1332865"/>
          <wp:effectExtent l="0" t="0" r="0" b="635"/>
          <wp:wrapThrough wrapText="bothSides">
            <wp:wrapPolygon edited="0">
              <wp:start x="0" y="0"/>
              <wp:lineTo x="0" y="21302"/>
              <wp:lineTo x="21023" y="21302"/>
              <wp:lineTo x="21023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220" cy="1332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27D1" w:rsidRPr="00BA6FA4">
      <w:rPr>
        <w:b/>
        <w:color w:val="2F6DD5"/>
        <w:sz w:val="16"/>
        <w:szCs w:val="16"/>
        <w:lang w:val="it-IT"/>
      </w:rPr>
      <w:t xml:space="preserve">Direzione </w:t>
    </w:r>
    <w:r w:rsidR="00DB6F28">
      <w:rPr>
        <w:b/>
        <w:color w:val="2F6DD5"/>
        <w:sz w:val="16"/>
        <w:szCs w:val="16"/>
        <w:lang w:val="it-IT"/>
      </w:rPr>
      <w:t>c</w:t>
    </w:r>
    <w:r w:rsidR="001527D1" w:rsidRPr="00BA6FA4">
      <w:rPr>
        <w:b/>
        <w:color w:val="2F6DD5"/>
        <w:sz w:val="16"/>
        <w:szCs w:val="16"/>
        <w:lang w:val="it-IT"/>
      </w:rPr>
      <w:t>entrale</w:t>
    </w:r>
    <w:r w:rsidR="00DB6F28">
      <w:rPr>
        <w:b/>
        <w:color w:val="2F6DD5"/>
        <w:sz w:val="16"/>
        <w:szCs w:val="16"/>
        <w:lang w:val="it-IT"/>
      </w:rPr>
      <w:t xml:space="preserve"> Comunicazione</w:t>
    </w:r>
    <w:r w:rsidR="001527D1" w:rsidRPr="00BA6FA4">
      <w:rPr>
        <w:b/>
        <w:color w:val="2F6DD5"/>
        <w:sz w:val="16"/>
        <w:szCs w:val="16"/>
        <w:lang w:val="it-IT"/>
      </w:rPr>
      <w:t xml:space="preserve"> </w:t>
    </w:r>
    <w:r w:rsidR="001527D1" w:rsidRPr="00BA6FA4">
      <w:rPr>
        <w:noProof/>
        <w:sz w:val="16"/>
        <w:szCs w:val="16"/>
        <w:lang w:val="it-IT"/>
      </w:rPr>
      <w:drawing>
        <wp:anchor distT="0" distB="0" distL="0" distR="0" simplePos="0" relativeHeight="251660288" behindDoc="1" locked="0" layoutInCell="1" hidden="0" allowOverlap="1" wp14:anchorId="03C526E1" wp14:editId="3D7132C5">
          <wp:simplePos x="0" y="0"/>
          <wp:positionH relativeFrom="column">
            <wp:posOffset>781050</wp:posOffset>
          </wp:positionH>
          <wp:positionV relativeFrom="paragraph">
            <wp:posOffset>-209548</wp:posOffset>
          </wp:positionV>
          <wp:extent cx="5394960" cy="26975"/>
          <wp:effectExtent l="0" t="0" r="0" b="0"/>
          <wp:wrapNone/>
          <wp:docPr id="26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4960" cy="26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0A8E305" w14:textId="3116D10C" w:rsidR="00732A46" w:rsidRPr="00BA6FA4" w:rsidRDefault="00732A46">
    <w:pPr>
      <w:spacing w:line="240" w:lineRule="auto"/>
      <w:rPr>
        <w:b/>
        <w:color w:val="2F6DD5"/>
        <w:sz w:val="16"/>
        <w:szCs w:val="16"/>
        <w:lang w:val="it-IT"/>
      </w:rPr>
    </w:pPr>
    <w:r w:rsidRPr="00BA6FA4">
      <w:rPr>
        <w:b/>
        <w:color w:val="2F6DD5"/>
        <w:sz w:val="16"/>
        <w:szCs w:val="16"/>
        <w:lang w:val="it-IT"/>
      </w:rPr>
      <w:t>Relazioni con i Media</w:t>
    </w:r>
  </w:p>
  <w:p w14:paraId="35F50395" w14:textId="13973B61" w:rsidR="00732A46" w:rsidRDefault="00732A46">
    <w:pPr>
      <w:spacing w:line="240" w:lineRule="auto"/>
      <w:rPr>
        <w:b/>
        <w:color w:val="2F6DD5"/>
        <w:sz w:val="20"/>
        <w:szCs w:val="20"/>
        <w:lang w:val="it-IT"/>
      </w:rPr>
    </w:pPr>
  </w:p>
  <w:p w14:paraId="7AA5F527" w14:textId="4BBAD493" w:rsidR="00732A46" w:rsidRDefault="00732A46">
    <w:pPr>
      <w:spacing w:line="240" w:lineRule="auto"/>
      <w:rPr>
        <w:b/>
        <w:color w:val="2F6DD5"/>
        <w:sz w:val="20"/>
        <w:szCs w:val="20"/>
        <w:lang w:val="it-IT"/>
      </w:rPr>
    </w:pPr>
  </w:p>
  <w:p w14:paraId="51D48D76" w14:textId="3B624DEE" w:rsidR="00732A46" w:rsidRDefault="00732A46" w:rsidP="00732A46">
    <w:pPr>
      <w:spacing w:line="240" w:lineRule="auto"/>
      <w:ind w:left="1134"/>
      <w:rPr>
        <w:b/>
        <w:color w:val="2F6DD5"/>
        <w:sz w:val="20"/>
        <w:szCs w:val="20"/>
        <w:lang w:val="it-IT"/>
      </w:rPr>
    </w:pPr>
    <w:r w:rsidRPr="00BA6FA4">
      <w:rPr>
        <w:b/>
        <w:color w:val="2F6DD5"/>
        <w:sz w:val="20"/>
        <w:szCs w:val="20"/>
        <w:lang w:val="it-IT"/>
      </w:rPr>
      <w:t>Comunicato Stampa</w:t>
    </w:r>
  </w:p>
  <w:p w14:paraId="4554756F" w14:textId="162AFC77" w:rsidR="00435D5F" w:rsidRPr="00BA6FA4" w:rsidRDefault="00435D5F" w:rsidP="00732A46">
    <w:pPr>
      <w:spacing w:line="240" w:lineRule="auto"/>
      <w:ind w:left="1134"/>
      <w:rPr>
        <w:b/>
        <w:color w:val="2F6DD5"/>
        <w:sz w:val="20"/>
        <w:szCs w:val="20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438C9"/>
    <w:multiLevelType w:val="multilevel"/>
    <w:tmpl w:val="6D248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AE2"/>
    <w:rsid w:val="000748F6"/>
    <w:rsid w:val="00086A3C"/>
    <w:rsid w:val="000C7A17"/>
    <w:rsid w:val="00112BE6"/>
    <w:rsid w:val="001527D1"/>
    <w:rsid w:val="00153550"/>
    <w:rsid w:val="00156D29"/>
    <w:rsid w:val="00161B38"/>
    <w:rsid w:val="00180805"/>
    <w:rsid w:val="002012D1"/>
    <w:rsid w:val="00210C4F"/>
    <w:rsid w:val="00231BEC"/>
    <w:rsid w:val="002A129F"/>
    <w:rsid w:val="0033540E"/>
    <w:rsid w:val="00371C15"/>
    <w:rsid w:val="00435D5F"/>
    <w:rsid w:val="004B08A8"/>
    <w:rsid w:val="00507C5A"/>
    <w:rsid w:val="0056371B"/>
    <w:rsid w:val="005879E0"/>
    <w:rsid w:val="0066025F"/>
    <w:rsid w:val="00684AC9"/>
    <w:rsid w:val="00692379"/>
    <w:rsid w:val="006971E9"/>
    <w:rsid w:val="006B0264"/>
    <w:rsid w:val="006B7C8D"/>
    <w:rsid w:val="00732A46"/>
    <w:rsid w:val="007B543E"/>
    <w:rsid w:val="007F2B37"/>
    <w:rsid w:val="008272D3"/>
    <w:rsid w:val="00845DAA"/>
    <w:rsid w:val="009613E2"/>
    <w:rsid w:val="00A26254"/>
    <w:rsid w:val="00A51F20"/>
    <w:rsid w:val="00AC6C82"/>
    <w:rsid w:val="00AF0BB8"/>
    <w:rsid w:val="00B77FC3"/>
    <w:rsid w:val="00BA6FA4"/>
    <w:rsid w:val="00C013AD"/>
    <w:rsid w:val="00C2622A"/>
    <w:rsid w:val="00C42AE2"/>
    <w:rsid w:val="00C569C3"/>
    <w:rsid w:val="00CB6580"/>
    <w:rsid w:val="00D01E8F"/>
    <w:rsid w:val="00D11E9A"/>
    <w:rsid w:val="00D7290B"/>
    <w:rsid w:val="00DB6F28"/>
    <w:rsid w:val="00E02D82"/>
    <w:rsid w:val="00E62165"/>
    <w:rsid w:val="00E86975"/>
    <w:rsid w:val="00E87291"/>
    <w:rsid w:val="00EB0145"/>
    <w:rsid w:val="00F6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20CBDF"/>
  <w15:docId w15:val="{BF36F021-F14A-4E78-8967-0FB04F544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character" w:styleId="Collegamentoipertestuale">
    <w:name w:val="Hyperlink"/>
    <w:basedOn w:val="Carpredefinitoparagrafo"/>
    <w:uiPriority w:val="99"/>
    <w:unhideWhenUsed/>
    <w:rsid w:val="00732A4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32A46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961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Enfasigrassetto">
    <w:name w:val="Strong"/>
    <w:basedOn w:val="Carpredefinitoparagrafo"/>
    <w:uiPriority w:val="22"/>
    <w:qFormat/>
    <w:rsid w:val="009613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www.inps.it/it/it/inps-comunica/atti/circolari-messaggi-e-normativa/dettaglio.circolari-e-messaggi.2024.11.circolare-numero-98-del-25-11-2024_14707.html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isorseStumentali.FriuliVeneziaGiulia@inps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inps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cqDEDBSYaNdTFFd+OPjFyDMMs4Q==">AMUW2mXAK83Ph0bvl0ZIEbOLuWd6IwUd8UU32Q898FlIWky0SldcA0ZCLQIv1x1Br511T5KGBd4Sn7l7xgReGBmoAjPvdv71A2Otb82xnG0gwVFZOMf5bao=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E86A312D236D4CA0EB330A8FD1B033" ma:contentTypeVersion="0" ma:contentTypeDescription="Creare un nuovo documento." ma:contentTypeScope="" ma:versionID="89db6056ab5b9a664f05171364a58af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89a066b76466d005f2fb2753299167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internalName="PublishingStartDate">
      <xsd:simpleType>
        <xsd:restriction base="dms:Unknown"/>
      </xsd:simpleType>
    </xsd:element>
    <xsd:element name="PublishingExpirationDate" ma:index="9" nillable="true" ma:displayName="Data fine pianificazion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5A3D13-000E-42F6-BD38-F258697371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3BEF2-E889-49FC-91BE-6AAE60109FD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3A7AAA5B-3350-4257-A6B9-259FA21CEE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I.N.P.S. - Office 365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Grassi Giacomo</dc:creator>
  <cp:lastModifiedBy>Trapani Giuseppe</cp:lastModifiedBy>
  <cp:revision>4</cp:revision>
  <cp:lastPrinted>2023-02-10T14:33:00Z</cp:lastPrinted>
  <dcterms:created xsi:type="dcterms:W3CDTF">2024-11-28T10:00:00Z</dcterms:created>
  <dcterms:modified xsi:type="dcterms:W3CDTF">2024-12-02T07:03:00Z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0x010100D9E86A312D236D4CA0EB330A8FD1B033</vt:lpwstr>
  </property>
</Properties>
</file>